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Pr>
        <w:drawing>
          <wp:anchor allowOverlap="1" behindDoc="0" distB="114300" distT="114300" distL="114300" distR="114300" hidden="0" layoutInCell="1" locked="0" relativeHeight="0" simplePos="0">
            <wp:simplePos x="0" y="0"/>
            <wp:positionH relativeFrom="page">
              <wp:posOffset>341475</wp:posOffset>
            </wp:positionH>
            <wp:positionV relativeFrom="page">
              <wp:posOffset>261938</wp:posOffset>
            </wp:positionV>
            <wp:extent cx="6876198" cy="14049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76198" cy="1404938"/>
                    </a:xfrm>
                    <a:prstGeom prst="rect"/>
                    <a:ln/>
                  </pic:spPr>
                </pic:pic>
              </a:graphicData>
            </a:graphic>
          </wp:anchor>
        </w:drawing>
      </w:r>
      <w:hyperlink r:id="rId7">
        <w:r w:rsidDel="00000000" w:rsidR="00000000" w:rsidRPr="00000000">
          <w:rPr>
            <w:rFonts w:ascii="EB Garamond" w:cs="EB Garamond" w:eastAsia="EB Garamond" w:hAnsi="EB Garamond"/>
            <w:color w:val="274e13"/>
            <w:sz w:val="28"/>
            <w:szCs w:val="28"/>
            <w:u w:val="single"/>
            <w:rtl w:val="0"/>
          </w:rPr>
          <w:t xml:space="preserve">Youth in Food Systems (YFS)</w:t>
        </w:r>
      </w:hyperlink>
      <w:r w:rsidDel="00000000" w:rsidR="00000000" w:rsidRPr="00000000">
        <w:rPr>
          <w:rFonts w:ascii="EB Garamond" w:cs="EB Garamond" w:eastAsia="EB Garamond" w:hAnsi="EB Garamond"/>
          <w:sz w:val="28"/>
          <w:szCs w:val="28"/>
          <w:rtl w:val="0"/>
        </w:rPr>
        <w:t xml:space="preserve"> is a program of </w:t>
      </w:r>
      <w:hyperlink r:id="rId8">
        <w:r w:rsidDel="00000000" w:rsidR="00000000" w:rsidRPr="00000000">
          <w:rPr>
            <w:rFonts w:ascii="EB Garamond" w:cs="EB Garamond" w:eastAsia="EB Garamond" w:hAnsi="EB Garamond"/>
            <w:color w:val="274e13"/>
            <w:sz w:val="28"/>
            <w:szCs w:val="28"/>
            <w:u w:val="single"/>
            <w:rtl w:val="0"/>
          </w:rPr>
          <w:t xml:space="preserve">Seeds of Diversity Canada</w:t>
        </w:r>
      </w:hyperlink>
      <w:r w:rsidDel="00000000" w:rsidR="00000000" w:rsidRPr="00000000">
        <w:rPr>
          <w:rFonts w:ascii="EB Garamond" w:cs="EB Garamond" w:eastAsia="EB Garamond" w:hAnsi="EB Garamond"/>
          <w:sz w:val="28"/>
          <w:szCs w:val="28"/>
          <w:rtl w:val="0"/>
        </w:rPr>
        <w:t xml:space="preserve">. Since 2017, we have been supporting school based food production and youth engagement in food literacy and leadership in Waterloo Region. </w:t>
      </w:r>
    </w:p>
    <w:p w:rsidR="00000000" w:rsidDel="00000000" w:rsidP="00000000" w:rsidRDefault="00000000" w:rsidRPr="00000000" w14:paraId="00000002">
      <w:pPr>
        <w:spacing w:line="259" w:lineRule="auto"/>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03">
      <w:pPr>
        <w:spacing w:line="259" w:lineRule="auto"/>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Thanks to a generous donor, we are offering a total of 5 indoor hydroponic growing systems and 21 seed starting setups (15 small and 6 large) to schools in Waterloo Region, intended to catalyze and elevate food production on school grounds and within communities. </w:t>
      </w:r>
    </w:p>
    <w:p w:rsidR="00000000" w:rsidDel="00000000" w:rsidP="00000000" w:rsidRDefault="00000000" w:rsidRPr="00000000" w14:paraId="00000004">
      <w:pPr>
        <w:spacing w:line="259" w:lineRule="auto"/>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05">
      <w:pPr>
        <w:spacing w:line="259" w:lineRule="auto"/>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Schools are able to apply for one indoor growing system AND/OR one of either a one-shelf seed starting setup OR a three-tiered seed starting setup. </w:t>
      </w:r>
    </w:p>
    <w:p w:rsidR="00000000" w:rsidDel="00000000" w:rsidP="00000000" w:rsidRDefault="00000000" w:rsidRPr="00000000" w14:paraId="00000006">
      <w:pPr>
        <w:spacing w:line="259" w:lineRule="auto"/>
        <w:rPr>
          <w:rFonts w:ascii="EB Garamond" w:cs="EB Garamond" w:eastAsia="EB Garamond" w:hAnsi="EB Garamond"/>
          <w:color w:val="274e13"/>
          <w:sz w:val="28"/>
          <w:szCs w:val="28"/>
        </w:rPr>
      </w:pPr>
      <w:hyperlink r:id="rId9">
        <w:r w:rsidDel="00000000" w:rsidR="00000000" w:rsidRPr="00000000">
          <w:rPr>
            <w:rFonts w:ascii="EB Garamond" w:cs="EB Garamond" w:eastAsia="EB Garamond" w:hAnsi="EB Garamond"/>
            <w:color w:val="274e13"/>
            <w:sz w:val="28"/>
            <w:szCs w:val="28"/>
            <w:u w:val="single"/>
            <w:rtl w:val="0"/>
          </w:rPr>
          <w:t xml:space="preserve">More details about each of the above are available here</w:t>
        </w:r>
      </w:hyperlink>
      <w:r w:rsidDel="00000000" w:rsidR="00000000" w:rsidRPr="00000000">
        <w:rPr>
          <w:rtl w:val="0"/>
        </w:rPr>
      </w:r>
    </w:p>
    <w:p w:rsidR="00000000" w:rsidDel="00000000" w:rsidP="00000000" w:rsidRDefault="00000000" w:rsidRPr="00000000" w14:paraId="00000007">
      <w:pPr>
        <w:spacing w:line="259" w:lineRule="auto"/>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08">
      <w:pPr>
        <w:spacing w:after="160" w:line="259" w:lineRule="auto"/>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Who is eligible to apply? </w:t>
      </w:r>
      <w:r w:rsidDel="00000000" w:rsidR="00000000" w:rsidRPr="00000000">
        <w:rPr>
          <w:rFonts w:ascii="EB Garamond" w:cs="EB Garamond" w:eastAsia="EB Garamond" w:hAnsi="EB Garamond"/>
          <w:sz w:val="28"/>
          <w:szCs w:val="28"/>
          <w:rtl w:val="0"/>
        </w:rPr>
        <w:t xml:space="preserve">Any school (K-12) in Waterloo Region currently growing food in their school community or interested in growing food in their school community (e.g. new food gardens, expanding garden programs to include food, renewing lapsed or inactive programs, to supply food for school lunch programs, etc). Priority will be given to sites currently within our </w:t>
      </w:r>
      <w:hyperlink r:id="rId10">
        <w:r w:rsidDel="00000000" w:rsidR="00000000" w:rsidRPr="00000000">
          <w:rPr>
            <w:rFonts w:ascii="EB Garamond" w:cs="EB Garamond" w:eastAsia="EB Garamond" w:hAnsi="EB Garamond"/>
            <w:color w:val="274e13"/>
            <w:sz w:val="28"/>
            <w:szCs w:val="28"/>
            <w:u w:val="single"/>
            <w:rtl w:val="0"/>
          </w:rPr>
          <w:t xml:space="preserve">School Garden Network</w:t>
        </w:r>
      </w:hyperlink>
      <w:r w:rsidDel="00000000" w:rsidR="00000000" w:rsidRPr="00000000">
        <w:rPr>
          <w:rFonts w:ascii="EB Garamond" w:cs="EB Garamond" w:eastAsia="EB Garamond" w:hAnsi="EB Garamond"/>
          <w:sz w:val="28"/>
          <w:szCs w:val="28"/>
          <w:rtl w:val="0"/>
        </w:rPr>
        <w:t xml:space="preserve">. Successful applications must demonstrate the following (see application form for more details):</w:t>
      </w:r>
    </w:p>
    <w:p w:rsidR="00000000" w:rsidDel="00000000" w:rsidP="00000000" w:rsidRDefault="00000000" w:rsidRPr="00000000" w14:paraId="00000009">
      <w:pPr>
        <w:numPr>
          <w:ilvl w:val="0"/>
          <w:numId w:val="2"/>
        </w:numPr>
        <w:spacing w:line="240" w:lineRule="auto"/>
        <w:ind w:left="765"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Support from school administration</w:t>
      </w:r>
    </w:p>
    <w:p w:rsidR="00000000" w:rsidDel="00000000" w:rsidP="00000000" w:rsidRDefault="00000000" w:rsidRPr="00000000" w14:paraId="0000000A">
      <w:pPr>
        <w:numPr>
          <w:ilvl w:val="0"/>
          <w:numId w:val="2"/>
        </w:numPr>
        <w:spacing w:line="240" w:lineRule="auto"/>
        <w:ind w:left="765"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Staff engagement (minimum 2 educators, and ideally at least one additional staff member)</w:t>
      </w:r>
    </w:p>
    <w:p w:rsidR="00000000" w:rsidDel="00000000" w:rsidP="00000000" w:rsidRDefault="00000000" w:rsidRPr="00000000" w14:paraId="0000000B">
      <w:pPr>
        <w:numPr>
          <w:ilvl w:val="0"/>
          <w:numId w:val="2"/>
        </w:numPr>
        <w:spacing w:line="240" w:lineRule="auto"/>
        <w:ind w:left="765"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 strategy for student engagement </w:t>
      </w:r>
    </w:p>
    <w:p w:rsidR="00000000" w:rsidDel="00000000" w:rsidP="00000000" w:rsidRDefault="00000000" w:rsidRPr="00000000" w14:paraId="0000000C">
      <w:pPr>
        <w:numPr>
          <w:ilvl w:val="0"/>
          <w:numId w:val="2"/>
        </w:numPr>
        <w:spacing w:line="240" w:lineRule="auto"/>
        <w:ind w:left="765"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Plans for care during school breaks (e.g. March Break, winter holidays, summer break)</w:t>
      </w:r>
    </w:p>
    <w:p w:rsidR="00000000" w:rsidDel="00000000" w:rsidP="00000000" w:rsidRDefault="00000000" w:rsidRPr="00000000" w14:paraId="0000000D">
      <w:pPr>
        <w:spacing w:line="240" w:lineRule="auto"/>
        <w:rPr>
          <w:rFonts w:ascii="EB Garamond" w:cs="EB Garamond" w:eastAsia="EB Garamond" w:hAnsi="EB Garamond"/>
          <w:color w:val="ff0000"/>
          <w:sz w:val="28"/>
          <w:szCs w:val="28"/>
        </w:rPr>
      </w:pPr>
      <w:r w:rsidDel="00000000" w:rsidR="00000000" w:rsidRPr="00000000">
        <w:rPr>
          <w:rtl w:val="0"/>
        </w:rPr>
      </w:r>
    </w:p>
    <w:p w:rsidR="00000000" w:rsidDel="00000000" w:rsidP="00000000" w:rsidRDefault="00000000" w:rsidRPr="00000000" w14:paraId="0000000E">
      <w:pPr>
        <w:spacing w:after="160" w:line="259" w:lineRule="auto"/>
        <w:ind w:left="45" w:firstLine="0"/>
        <w:rPr>
          <w:rFonts w:ascii="EB Garamond" w:cs="EB Garamond" w:eastAsia="EB Garamond" w:hAnsi="EB Garamond"/>
          <w:color w:val="ff0000"/>
          <w:sz w:val="28"/>
          <w:szCs w:val="28"/>
        </w:rPr>
      </w:pPr>
      <w:r w:rsidDel="00000000" w:rsidR="00000000" w:rsidRPr="00000000">
        <w:rPr>
          <w:rFonts w:ascii="EB Garamond" w:cs="EB Garamond" w:eastAsia="EB Garamond" w:hAnsi="EB Garamond"/>
          <w:sz w:val="28"/>
          <w:szCs w:val="28"/>
          <w:rtl w:val="0"/>
        </w:rPr>
        <w:t xml:space="preserve">In reviewing applications, we will give consideration to social factors impacting a healthy school environment, and the potential impact of an indoor growing system and/or seed starting setup for your school. The more you can tell us about your school and the potential impact of these tools, the better.</w:t>
      </w:r>
      <w:r w:rsidDel="00000000" w:rsidR="00000000" w:rsidRPr="00000000">
        <w:rPr>
          <w:rtl w:val="0"/>
        </w:rPr>
      </w:r>
    </w:p>
    <w:p w:rsidR="00000000" w:rsidDel="00000000" w:rsidP="00000000" w:rsidRDefault="00000000" w:rsidRPr="00000000" w14:paraId="0000000F">
      <w:pPr>
        <w:spacing w:after="160" w:line="259" w:lineRule="auto"/>
        <w:ind w:left="45"/>
        <w:rPr>
          <w:rFonts w:ascii="EB Garamond" w:cs="EB Garamond" w:eastAsia="EB Garamond" w:hAnsi="EB Garamond"/>
          <w:b w:val="1"/>
          <w:color w:val="274e13"/>
          <w:sz w:val="28"/>
          <w:szCs w:val="28"/>
        </w:rPr>
      </w:pPr>
      <w:r w:rsidDel="00000000" w:rsidR="00000000" w:rsidRPr="00000000">
        <w:rPr>
          <w:rFonts w:ascii="EB Garamond" w:cs="EB Garamond" w:eastAsia="EB Garamond" w:hAnsi="EB Garamond"/>
          <w:b w:val="1"/>
          <w:sz w:val="28"/>
          <w:szCs w:val="28"/>
          <w:rtl w:val="0"/>
        </w:rPr>
        <w:t xml:space="preserve">Interested schools should submit their completed application as a .docx or .pdf to </w:t>
      </w:r>
      <w:hyperlink r:id="rId11">
        <w:r w:rsidDel="00000000" w:rsidR="00000000" w:rsidRPr="00000000">
          <w:rPr>
            <w:rFonts w:ascii="EB Garamond" w:cs="EB Garamond" w:eastAsia="EB Garamond" w:hAnsi="EB Garamond"/>
            <w:b w:val="1"/>
            <w:color w:val="274e13"/>
            <w:sz w:val="28"/>
            <w:szCs w:val="28"/>
            <w:u w:val="single"/>
            <w:rtl w:val="0"/>
          </w:rPr>
          <w:t xml:space="preserve">info@youthinfoodsystems.ca</w:t>
        </w:r>
      </w:hyperlink>
      <w:r w:rsidDel="00000000" w:rsidR="00000000" w:rsidRPr="00000000">
        <w:rPr>
          <w:rFonts w:ascii="EB Garamond" w:cs="EB Garamond" w:eastAsia="EB Garamond" w:hAnsi="EB Garamond"/>
          <w:b w:val="1"/>
          <w:sz w:val="28"/>
          <w:szCs w:val="28"/>
          <w:rtl w:val="0"/>
        </w:rPr>
        <w:t xml:space="preserve">.</w:t>
      </w:r>
      <w:r w:rsidDel="00000000" w:rsidR="00000000" w:rsidRPr="00000000">
        <w:rPr>
          <w:rFonts w:ascii="EB Garamond" w:cs="EB Garamond" w:eastAsia="EB Garamond" w:hAnsi="EB Garamond"/>
          <w:b w:val="1"/>
          <w:color w:val="ff0000"/>
          <w:sz w:val="28"/>
          <w:szCs w:val="28"/>
          <w:rtl w:val="0"/>
        </w:rPr>
        <w:t xml:space="preserve"> </w:t>
      </w:r>
      <w:r w:rsidDel="00000000" w:rsidR="00000000" w:rsidRPr="00000000">
        <w:rPr>
          <w:rFonts w:ascii="EB Garamond" w:cs="EB Garamond" w:eastAsia="EB Garamond" w:hAnsi="EB Garamond"/>
          <w:b w:val="1"/>
          <w:sz w:val="28"/>
          <w:szCs w:val="28"/>
          <w:rtl w:val="0"/>
        </w:rPr>
        <w:t xml:space="preserve">If you have questions or are in need of assistance, contact Andrew at </w:t>
      </w:r>
      <w:hyperlink r:id="rId12">
        <w:r w:rsidDel="00000000" w:rsidR="00000000" w:rsidRPr="00000000">
          <w:rPr>
            <w:rFonts w:ascii="EB Garamond" w:cs="EB Garamond" w:eastAsia="EB Garamond" w:hAnsi="EB Garamond"/>
            <w:b w:val="1"/>
            <w:color w:val="274e13"/>
            <w:sz w:val="28"/>
            <w:szCs w:val="28"/>
            <w:u w:val="single"/>
            <w:rtl w:val="0"/>
          </w:rPr>
          <w:t xml:space="preserve">info@youthinfoodsystems.ca</w:t>
        </w:r>
      </w:hyperlink>
      <w:r w:rsidDel="00000000" w:rsidR="00000000" w:rsidRPr="00000000">
        <w:rPr>
          <w:rFonts w:ascii="EB Garamond" w:cs="EB Garamond" w:eastAsia="EB Garamond" w:hAnsi="EB Garamond"/>
          <w:b w:val="1"/>
          <w:color w:val="274e13"/>
          <w:sz w:val="28"/>
          <w:szCs w:val="28"/>
          <w:rtl w:val="0"/>
        </w:rPr>
        <w:t xml:space="preserve"> </w:t>
      </w:r>
    </w:p>
    <w:p w:rsidR="00000000" w:rsidDel="00000000" w:rsidP="00000000" w:rsidRDefault="00000000" w:rsidRPr="00000000" w14:paraId="00000010">
      <w:pPr>
        <w:spacing w:line="276" w:lineRule="auto"/>
        <w:jc w:val="center"/>
        <w:rPr>
          <w:rFonts w:ascii="EB Garamond" w:cs="EB Garamond" w:eastAsia="EB Garamond" w:hAnsi="EB Garamond"/>
          <w:sz w:val="28"/>
          <w:szCs w:val="28"/>
          <w:highlight w:val="yellow"/>
        </w:rPr>
      </w:pPr>
      <w:r w:rsidDel="00000000" w:rsidR="00000000" w:rsidRPr="00000000">
        <w:rPr>
          <w:rtl w:val="0"/>
        </w:rPr>
      </w:r>
    </w:p>
    <w:p w:rsidR="00000000" w:rsidDel="00000000" w:rsidP="00000000" w:rsidRDefault="00000000" w:rsidRPr="00000000" w14:paraId="00000011">
      <w:pPr>
        <w:spacing w:line="276" w:lineRule="auto"/>
        <w:jc w:val="center"/>
        <w:rPr>
          <w:rFonts w:ascii="EB Garamond" w:cs="EB Garamond" w:eastAsia="EB Garamond" w:hAnsi="EB Garamond"/>
          <w:sz w:val="28"/>
          <w:szCs w:val="28"/>
          <w:highlight w:val="yellow"/>
        </w:rPr>
      </w:pPr>
      <w:r w:rsidDel="00000000" w:rsidR="00000000" w:rsidRPr="00000000">
        <w:rPr>
          <w:rFonts w:ascii="EB Garamond" w:cs="EB Garamond" w:eastAsia="EB Garamond" w:hAnsi="EB Garamond"/>
          <w:sz w:val="28"/>
          <w:szCs w:val="28"/>
          <w:highlight w:val="yellow"/>
          <w:rtl w:val="0"/>
        </w:rPr>
        <w:t xml:space="preserve">DEADLINE for applications: Thursday, January 23</w:t>
      </w:r>
      <w:r w:rsidDel="00000000" w:rsidR="00000000" w:rsidRPr="00000000">
        <w:rPr>
          <w:rFonts w:ascii="EB Garamond" w:cs="EB Garamond" w:eastAsia="EB Garamond" w:hAnsi="EB Garamond"/>
          <w:sz w:val="28"/>
          <w:szCs w:val="28"/>
          <w:highlight w:val="yellow"/>
          <w:vertAlign w:val="superscript"/>
          <w:rtl w:val="0"/>
        </w:rPr>
        <w:t xml:space="preserve">rd</w:t>
      </w:r>
      <w:r w:rsidDel="00000000" w:rsidR="00000000" w:rsidRPr="00000000">
        <w:rPr>
          <w:rFonts w:ascii="EB Garamond" w:cs="EB Garamond" w:eastAsia="EB Garamond" w:hAnsi="EB Garamond"/>
          <w:sz w:val="28"/>
          <w:szCs w:val="28"/>
          <w:highlight w:val="yellow"/>
          <w:rtl w:val="0"/>
        </w:rPr>
        <w:t xml:space="preserve">, 2025 at 11:59pm EST.</w:t>
      </w:r>
    </w:p>
    <w:p w:rsidR="00000000" w:rsidDel="00000000" w:rsidP="00000000" w:rsidRDefault="00000000" w:rsidRPr="00000000" w14:paraId="00000012">
      <w:pPr>
        <w:spacing w:after="160" w:line="259" w:lineRule="auto"/>
        <w:jc w:val="left"/>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13">
      <w:pPr>
        <w:spacing w:after="160" w:line="259"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Our intention is to support you in the initiation and use of these tools. Selected schools will receive the following:</w:t>
      </w:r>
    </w:p>
    <w:p w:rsidR="00000000" w:rsidDel="00000000" w:rsidP="00000000" w:rsidRDefault="00000000" w:rsidRPr="00000000" w14:paraId="00000014">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Your materials purchased and arrangements made for pickup/delivery</w:t>
      </w:r>
      <w:r w:rsidDel="00000000" w:rsidR="00000000" w:rsidRPr="00000000">
        <w:rPr>
          <w:rtl w:val="0"/>
        </w:rPr>
      </w:r>
    </w:p>
    <w:p w:rsidR="00000000" w:rsidDel="00000000" w:rsidP="00000000" w:rsidRDefault="00000000" w:rsidRPr="00000000" w14:paraId="00000015">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Online resources for initiating and maintaining your indoor growing tools</w:t>
      </w:r>
    </w:p>
    <w:p w:rsidR="00000000" w:rsidDel="00000000" w:rsidP="00000000" w:rsidRDefault="00000000" w:rsidRPr="00000000" w14:paraId="00000016">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Educators Conference on March 1, 2025 with in-person resources and support for school based food production </w:t>
      </w:r>
    </w:p>
    <w:p w:rsidR="00000000" w:rsidDel="00000000" w:rsidP="00000000" w:rsidRDefault="00000000" w:rsidRPr="00000000" w14:paraId="00000017">
      <w:pPr>
        <w:numPr>
          <w:ilvl w:val="0"/>
          <w:numId w:val="5"/>
        </w:numPr>
        <w:spacing w:line="276"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Annual seeds and other inputs necessary for the sustainability of the tools, as resources allow</w:t>
      </w:r>
    </w:p>
    <w:p w:rsidR="00000000" w:rsidDel="00000000" w:rsidP="00000000" w:rsidRDefault="00000000" w:rsidRPr="00000000" w14:paraId="00000018">
      <w:pPr>
        <w:spacing w:after="160" w:before="240" w:line="259" w:lineRule="auto"/>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Selected school sites will be responsible for the following:</w:t>
      </w:r>
      <w:r w:rsidDel="00000000" w:rsidR="00000000" w:rsidRPr="00000000">
        <w:rPr>
          <w:rtl w:val="0"/>
        </w:rPr>
      </w:r>
    </w:p>
    <w:p w:rsidR="00000000" w:rsidDel="00000000" w:rsidP="00000000" w:rsidRDefault="00000000" w:rsidRPr="00000000" w14:paraId="00000019">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Arranging for at least one school representative to attend the Educators Conference on Saturday, March 1st 2025 </w:t>
      </w:r>
      <w:hyperlink r:id="rId13">
        <w:r w:rsidDel="00000000" w:rsidR="00000000" w:rsidRPr="00000000">
          <w:rPr>
            <w:rFonts w:ascii="EB Garamond" w:cs="EB Garamond" w:eastAsia="EB Garamond" w:hAnsi="EB Garamond"/>
            <w:color w:val="274e13"/>
            <w:sz w:val="28"/>
            <w:szCs w:val="28"/>
            <w:u w:val="single"/>
            <w:rtl w:val="0"/>
          </w:rPr>
          <w:t xml:space="preserve">RSVP by February 16</w:t>
        </w:r>
      </w:hyperlink>
      <w:hyperlink r:id="rId14">
        <w:r w:rsidDel="00000000" w:rsidR="00000000" w:rsidRPr="00000000">
          <w:rPr>
            <w:rFonts w:ascii="EB Garamond" w:cs="EB Garamond" w:eastAsia="EB Garamond" w:hAnsi="EB Garamond"/>
            <w:color w:val="274e13"/>
            <w:sz w:val="28"/>
            <w:szCs w:val="28"/>
            <w:u w:val="single"/>
            <w:vertAlign w:val="superscript"/>
            <w:rtl w:val="0"/>
          </w:rPr>
          <w:t xml:space="preserve">th</w:t>
        </w:r>
      </w:hyperlink>
      <w:r w:rsidDel="00000000" w:rsidR="00000000" w:rsidRPr="00000000">
        <w:rPr>
          <w:rFonts w:ascii="EB Garamond" w:cs="EB Garamond" w:eastAsia="EB Garamond" w:hAnsi="EB Garamond"/>
          <w:color w:val="274e13"/>
          <w:sz w:val="28"/>
          <w:szCs w:val="28"/>
          <w:rtl w:val="0"/>
        </w:rPr>
        <w:t xml:space="preserve"> </w:t>
      </w:r>
      <w:r w:rsidDel="00000000" w:rsidR="00000000" w:rsidRPr="00000000">
        <w:rPr>
          <w:rtl w:val="0"/>
        </w:rPr>
      </w:r>
    </w:p>
    <w:p w:rsidR="00000000" w:rsidDel="00000000" w:rsidP="00000000" w:rsidRDefault="00000000" w:rsidRPr="00000000" w14:paraId="0000001A">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Working with YFS staff to coordinate pickup/delivery of the tools in February</w:t>
      </w:r>
    </w:p>
    <w:p w:rsidR="00000000" w:rsidDel="00000000" w:rsidP="00000000" w:rsidRDefault="00000000" w:rsidRPr="00000000" w14:paraId="0000001B">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Developing a plan for school and youth engagement in the garden</w:t>
      </w:r>
    </w:p>
    <w:p w:rsidR="00000000" w:rsidDel="00000000" w:rsidP="00000000" w:rsidRDefault="00000000" w:rsidRPr="00000000" w14:paraId="0000001C">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Becoming a member of the School Garden Network community, if not already</w:t>
      </w:r>
    </w:p>
    <w:p w:rsidR="00000000" w:rsidDel="00000000" w:rsidP="00000000" w:rsidRDefault="00000000" w:rsidRPr="00000000" w14:paraId="0000001D">
      <w:pPr>
        <w:numPr>
          <w:ilvl w:val="0"/>
          <w:numId w:val="5"/>
        </w:numPr>
        <w:spacing w:line="276"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Working with YFS staff to share stories, updates, photos (as allowable), and other information about the use and impact of the indoor growing tools on an occasional basis (e.g. touchpoints 2-3 times/year)</w:t>
      </w:r>
    </w:p>
    <w:p w:rsidR="00000000" w:rsidDel="00000000" w:rsidP="00000000" w:rsidRDefault="00000000" w:rsidRPr="00000000" w14:paraId="0000001E">
      <w:pPr>
        <w:spacing w:line="276" w:lineRule="auto"/>
        <w:ind w:left="720" w:firstLine="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1F">
      <w:pPr>
        <w:spacing w:line="276" w:lineRule="auto"/>
        <w:jc w:val="center"/>
        <w:rPr>
          <w:rFonts w:ascii="EB Garamond" w:cs="EB Garamond" w:eastAsia="EB Garamond" w:hAnsi="EB Garamond"/>
          <w:sz w:val="28"/>
          <w:szCs w:val="28"/>
          <w:highlight w:val="yellow"/>
        </w:rPr>
      </w:pPr>
      <w:r w:rsidDel="00000000" w:rsidR="00000000" w:rsidRPr="00000000">
        <w:rPr>
          <w:rFonts w:ascii="EB Garamond" w:cs="EB Garamond" w:eastAsia="EB Garamond" w:hAnsi="EB Garamond"/>
          <w:sz w:val="28"/>
          <w:szCs w:val="28"/>
          <w:highlight w:val="yellow"/>
          <w:rtl w:val="0"/>
        </w:rPr>
        <w:t xml:space="preserve">DEADLINE for applications: Thursday, January 23</w:t>
      </w:r>
      <w:r w:rsidDel="00000000" w:rsidR="00000000" w:rsidRPr="00000000">
        <w:rPr>
          <w:rFonts w:ascii="EB Garamond" w:cs="EB Garamond" w:eastAsia="EB Garamond" w:hAnsi="EB Garamond"/>
          <w:sz w:val="28"/>
          <w:szCs w:val="28"/>
          <w:highlight w:val="yellow"/>
          <w:vertAlign w:val="superscript"/>
          <w:rtl w:val="0"/>
        </w:rPr>
        <w:t xml:space="preserve">rd</w:t>
      </w:r>
      <w:r w:rsidDel="00000000" w:rsidR="00000000" w:rsidRPr="00000000">
        <w:rPr>
          <w:rFonts w:ascii="EB Garamond" w:cs="EB Garamond" w:eastAsia="EB Garamond" w:hAnsi="EB Garamond"/>
          <w:sz w:val="28"/>
          <w:szCs w:val="28"/>
          <w:highlight w:val="yellow"/>
          <w:rtl w:val="0"/>
        </w:rPr>
        <w:t xml:space="preserve">, 2025 at 11:59pm EST. </w:t>
      </w:r>
    </w:p>
    <w:p w:rsidR="00000000" w:rsidDel="00000000" w:rsidP="00000000" w:rsidRDefault="00000000" w:rsidRPr="00000000" w14:paraId="00000020">
      <w:pPr>
        <w:spacing w:line="276" w:lineRule="auto"/>
        <w:jc w:val="center"/>
        <w:rPr>
          <w:rFonts w:ascii="EB Garamond" w:cs="EB Garamond" w:eastAsia="EB Garamond" w:hAnsi="EB Garamond"/>
          <w:sz w:val="28"/>
          <w:szCs w:val="28"/>
          <w:highlight w:val="yellow"/>
        </w:rPr>
      </w:pPr>
      <w:r w:rsidDel="00000000" w:rsidR="00000000" w:rsidRPr="00000000">
        <w:rPr>
          <w:rtl w:val="0"/>
        </w:rPr>
      </w:r>
    </w:p>
    <w:p w:rsidR="00000000" w:rsidDel="00000000" w:rsidP="00000000" w:rsidRDefault="00000000" w:rsidRPr="00000000" w14:paraId="00000021">
      <w:pPr>
        <w:spacing w:line="276" w:lineRule="auto"/>
        <w:jc w:val="center"/>
        <w:rPr>
          <w:rFonts w:ascii="EB Garamond" w:cs="EB Garamond" w:eastAsia="EB Garamond" w:hAnsi="EB Garamond"/>
          <w:b w:val="1"/>
          <w:sz w:val="28"/>
          <w:szCs w:val="28"/>
          <w:vertAlign w:val="superscript"/>
        </w:rPr>
      </w:pPr>
      <w:hyperlink r:id="rId15">
        <w:r w:rsidDel="00000000" w:rsidR="00000000" w:rsidRPr="00000000">
          <w:rPr>
            <w:rFonts w:ascii="EB Garamond" w:cs="EB Garamond" w:eastAsia="EB Garamond" w:hAnsi="EB Garamond"/>
            <w:color w:val="1155cc"/>
            <w:sz w:val="28"/>
            <w:szCs w:val="28"/>
            <w:highlight w:val="yellow"/>
            <w:u w:val="single"/>
            <w:rtl w:val="0"/>
          </w:rPr>
          <w:t xml:space="preserve">Please also RSVP for the Educators Conference by February 16</w:t>
        </w:r>
      </w:hyperlink>
      <w:hyperlink r:id="rId16">
        <w:r w:rsidDel="00000000" w:rsidR="00000000" w:rsidRPr="00000000">
          <w:rPr>
            <w:rFonts w:ascii="EB Garamond" w:cs="EB Garamond" w:eastAsia="EB Garamond" w:hAnsi="EB Garamond"/>
            <w:color w:val="1155cc"/>
            <w:sz w:val="28"/>
            <w:szCs w:val="28"/>
            <w:highlight w:val="yellow"/>
            <w:u w:val="single"/>
            <w:vertAlign w:val="superscript"/>
            <w:rtl w:val="0"/>
          </w:rPr>
          <w:t xml:space="preserve">th</w:t>
        </w:r>
      </w:hyperlink>
      <w:r w:rsidDel="00000000" w:rsidR="00000000" w:rsidRPr="00000000">
        <w:rPr>
          <w:rtl w:val="0"/>
        </w:rPr>
      </w:r>
    </w:p>
    <w:p w:rsidR="00000000" w:rsidDel="00000000" w:rsidP="00000000" w:rsidRDefault="00000000" w:rsidRPr="00000000" w14:paraId="00000022">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23">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24">
      <w:pPr>
        <w:spacing w:after="160" w:before="240" w:line="259" w:lineRule="auto"/>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General Application Questions</w:t>
      </w:r>
    </w:p>
    <w:p w:rsidR="00000000" w:rsidDel="00000000" w:rsidP="00000000" w:rsidRDefault="00000000" w:rsidRPr="00000000" w14:paraId="00000025">
      <w:pPr>
        <w:spacing w:after="160" w:line="360" w:lineRule="auto"/>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Name and address of school</w:t>
      </w:r>
      <w:r w:rsidDel="00000000" w:rsidR="00000000" w:rsidRPr="00000000">
        <w:rPr>
          <w:rFonts w:ascii="EB Garamond" w:cs="EB Garamond" w:eastAsia="EB Garamond" w:hAnsi="EB Garamond"/>
          <w:sz w:val="28"/>
          <w:szCs w:val="28"/>
          <w:rtl w:val="0"/>
        </w:rPr>
        <w:t xml:space="preserve">:</w:t>
      </w:r>
    </w:p>
    <w:p w:rsidR="00000000" w:rsidDel="00000000" w:rsidP="00000000" w:rsidRDefault="00000000" w:rsidRPr="00000000" w14:paraId="00000026">
      <w:pPr>
        <w:spacing w:after="160" w:line="360" w:lineRule="auto"/>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27">
      <w:pPr>
        <w:spacing w:after="160" w:line="360"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Name and role of contact person: </w:t>
      </w:r>
    </w:p>
    <w:p w:rsidR="00000000" w:rsidDel="00000000" w:rsidP="00000000" w:rsidRDefault="00000000" w:rsidRPr="00000000" w14:paraId="00000028">
      <w:pPr>
        <w:spacing w:after="160" w:line="360" w:lineRule="auto"/>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29">
      <w:pPr>
        <w:spacing w:after="160" w:line="360"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Contact information </w:t>
      </w:r>
    </w:p>
    <w:p w:rsidR="00000000" w:rsidDel="00000000" w:rsidP="00000000" w:rsidRDefault="00000000" w:rsidRPr="00000000" w14:paraId="0000002A">
      <w:pPr>
        <w:spacing w:after="160" w:line="360" w:lineRule="auto"/>
        <w:rPr>
          <w:rFonts w:ascii="EB Garamond" w:cs="EB Garamond" w:eastAsia="EB Garamond" w:hAnsi="EB Garamond"/>
          <w:color w:val="808080"/>
          <w:sz w:val="28"/>
          <w:szCs w:val="28"/>
        </w:rPr>
      </w:pPr>
      <w:r w:rsidDel="00000000" w:rsidR="00000000" w:rsidRPr="00000000">
        <w:rPr>
          <w:rFonts w:ascii="EB Garamond" w:cs="EB Garamond" w:eastAsia="EB Garamond" w:hAnsi="EB Garamond"/>
          <w:sz w:val="28"/>
          <w:szCs w:val="28"/>
          <w:rtl w:val="0"/>
        </w:rPr>
        <w:t xml:space="preserve">(Phone): </w:t>
      </w: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2B">
      <w:pPr>
        <w:spacing w:after="160" w:line="360" w:lineRule="auto"/>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(Email): </w:t>
      </w:r>
      <w:r w:rsidDel="00000000" w:rsidR="00000000" w:rsidRPr="00000000">
        <w:rPr>
          <w:rFonts w:ascii="EB Garamond" w:cs="EB Garamond" w:eastAsia="EB Garamond" w:hAnsi="EB Garamond"/>
          <w:color w:val="808080"/>
          <w:sz w:val="28"/>
          <w:szCs w:val="28"/>
          <w:rtl w:val="0"/>
        </w:rPr>
        <w:t xml:space="preserve">Add text here.</w:t>
      </w:r>
      <w:r w:rsidDel="00000000" w:rsidR="00000000" w:rsidRPr="00000000">
        <w:rPr>
          <w:rtl w:val="0"/>
        </w:rPr>
      </w:r>
    </w:p>
    <w:p w:rsidR="00000000" w:rsidDel="00000000" w:rsidP="00000000" w:rsidRDefault="00000000" w:rsidRPr="00000000" w14:paraId="0000002C">
      <w:pPr>
        <w:spacing w:after="160" w:line="360" w:lineRule="auto"/>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Municipality associated with this funding request</w:t>
      </w:r>
      <w:r w:rsidDel="00000000" w:rsidR="00000000" w:rsidRPr="00000000">
        <w:rPr>
          <w:rFonts w:ascii="EB Garamond" w:cs="EB Garamond" w:eastAsia="EB Garamond" w:hAnsi="EB Garamond"/>
          <w:sz w:val="28"/>
          <w:szCs w:val="28"/>
          <w:rtl w:val="0"/>
        </w:rPr>
        <w:t xml:space="preserve"> (school location): </w:t>
      </w:r>
    </w:p>
    <w:p w:rsidR="00000000" w:rsidDel="00000000" w:rsidP="00000000" w:rsidRDefault="00000000" w:rsidRPr="00000000" w14:paraId="0000002D">
      <w:pPr>
        <w:spacing w:line="240" w:lineRule="auto"/>
        <w:ind w:left="0"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2E">
      <w:pPr>
        <w:spacing w:line="240" w:lineRule="auto"/>
        <w:ind w:left="426" w:firstLine="0"/>
        <w:rPr>
          <w:rFonts w:ascii="EB Garamond" w:cs="EB Garamond" w:eastAsia="EB Garamond" w:hAnsi="EB Garamond"/>
          <w:color w:val="808080"/>
          <w:sz w:val="28"/>
          <w:szCs w:val="28"/>
        </w:rPr>
      </w:pPr>
      <w:r w:rsidDel="00000000" w:rsidR="00000000" w:rsidRPr="00000000">
        <w:rPr>
          <w:rtl w:val="0"/>
        </w:rPr>
      </w:r>
    </w:p>
    <w:p w:rsidR="00000000" w:rsidDel="00000000" w:rsidP="00000000" w:rsidRDefault="00000000" w:rsidRPr="00000000" w14:paraId="0000002F">
      <w:pPr>
        <w:spacing w:after="160" w:line="360" w:lineRule="auto"/>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Highlight w</w:t>
      </w:r>
      <w:r w:rsidDel="00000000" w:rsidR="00000000" w:rsidRPr="00000000">
        <w:rPr>
          <w:rFonts w:ascii="EB Garamond" w:cs="EB Garamond" w:eastAsia="EB Garamond" w:hAnsi="EB Garamond"/>
          <w:b w:val="1"/>
          <w:sz w:val="28"/>
          <w:szCs w:val="28"/>
          <w:rtl w:val="0"/>
        </w:rPr>
        <w:t xml:space="preserve">hich indoor growing tools are you applying for</w:t>
      </w:r>
      <w:r w:rsidDel="00000000" w:rsidR="00000000" w:rsidRPr="00000000">
        <w:rPr>
          <w:rFonts w:ascii="EB Garamond" w:cs="EB Garamond" w:eastAsia="EB Garamond" w:hAnsi="EB Garamond"/>
          <w:sz w:val="28"/>
          <w:szCs w:val="28"/>
          <w:rtl w:val="0"/>
        </w:rPr>
        <w:t xml:space="preserve">:</w:t>
      </w:r>
    </w:p>
    <w:p w:rsidR="00000000" w:rsidDel="00000000" w:rsidP="00000000" w:rsidRDefault="00000000" w:rsidRPr="00000000" w14:paraId="00000030">
      <w:pPr>
        <w:numPr>
          <w:ilvl w:val="0"/>
          <w:numId w:val="1"/>
        </w:numPr>
        <w:spacing w:after="0" w:afterAutospacing="0" w:line="360" w:lineRule="auto"/>
        <w:ind w:left="720" w:hanging="360"/>
        <w:jc w:val="center"/>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Indoor Growing System and/or</w:t>
      </w:r>
      <w:r w:rsidDel="00000000" w:rsidR="00000000" w:rsidRPr="00000000">
        <w:rPr>
          <w:rFonts w:ascii="EB Garamond" w:cs="EB Garamond" w:eastAsia="EB Garamond" w:hAnsi="EB Garamond"/>
          <w:i w:val="1"/>
          <w:sz w:val="28"/>
          <w:szCs w:val="28"/>
          <w:rtl w:val="0"/>
        </w:rPr>
        <w:t xml:space="preserve"> (Complete Page 4 &amp; 5)</w:t>
      </w:r>
    </w:p>
    <w:p w:rsidR="00000000" w:rsidDel="00000000" w:rsidP="00000000" w:rsidRDefault="00000000" w:rsidRPr="00000000" w14:paraId="00000031">
      <w:pPr>
        <w:numPr>
          <w:ilvl w:val="0"/>
          <w:numId w:val="1"/>
        </w:numPr>
        <w:spacing w:after="0" w:afterAutospacing="0" w:line="360" w:lineRule="auto"/>
        <w:ind w:left="720" w:hanging="360"/>
        <w:jc w:val="center"/>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One Shelf Seed Starting Setup or </w:t>
      </w:r>
      <w:r w:rsidDel="00000000" w:rsidR="00000000" w:rsidRPr="00000000">
        <w:rPr>
          <w:rFonts w:ascii="EB Garamond" w:cs="EB Garamond" w:eastAsia="EB Garamond" w:hAnsi="EB Garamond"/>
          <w:i w:val="1"/>
          <w:sz w:val="28"/>
          <w:szCs w:val="28"/>
          <w:rtl w:val="0"/>
        </w:rPr>
        <w:t xml:space="preserve">(Complete Page 6)</w:t>
      </w:r>
    </w:p>
    <w:p w:rsidR="00000000" w:rsidDel="00000000" w:rsidP="00000000" w:rsidRDefault="00000000" w:rsidRPr="00000000" w14:paraId="00000032">
      <w:pPr>
        <w:numPr>
          <w:ilvl w:val="0"/>
          <w:numId w:val="1"/>
        </w:numPr>
        <w:spacing w:after="160" w:line="360" w:lineRule="auto"/>
        <w:ind w:left="720" w:hanging="360"/>
        <w:jc w:val="center"/>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Three-Tiered Seed Starting Setup</w:t>
      </w:r>
      <w:r w:rsidDel="00000000" w:rsidR="00000000" w:rsidRPr="00000000">
        <w:rPr>
          <w:rFonts w:ascii="EB Garamond" w:cs="EB Garamond" w:eastAsia="EB Garamond" w:hAnsi="EB Garamond"/>
          <w:i w:val="1"/>
          <w:sz w:val="28"/>
          <w:szCs w:val="28"/>
          <w:rtl w:val="0"/>
        </w:rPr>
        <w:t xml:space="preserve"> (Complete Page 6)</w:t>
      </w:r>
      <w:r w:rsidDel="00000000" w:rsidR="00000000" w:rsidRPr="00000000">
        <w:rPr>
          <w:rtl w:val="0"/>
        </w:rPr>
      </w:r>
    </w:p>
    <w:p w:rsidR="00000000" w:rsidDel="00000000" w:rsidP="00000000" w:rsidRDefault="00000000" w:rsidRPr="00000000" w14:paraId="00000033">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34">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35">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36">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37">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38">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39">
      <w:pPr>
        <w:spacing w:after="160" w:before="240" w:line="259"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3A">
      <w:pPr>
        <w:spacing w:after="160" w:before="240" w:line="259" w:lineRule="auto"/>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Indoor Hydroponic Growing System</w:t>
      </w: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Questions </w:t>
        <w:br w:type="textWrapping"/>
        <w:t xml:space="preserve">(Skip to Page 6 if not applying)</w:t>
      </w:r>
    </w:p>
    <w:p w:rsidR="00000000" w:rsidDel="00000000" w:rsidP="00000000" w:rsidRDefault="00000000" w:rsidRPr="00000000" w14:paraId="0000003B">
      <w:pPr>
        <w:numPr>
          <w:ilvl w:val="0"/>
          <w:numId w:val="3"/>
        </w:numPr>
        <w:spacing w:before="240" w:line="276" w:lineRule="auto"/>
        <w:ind w:left="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Please describe how staff, including both the school administration and educators will be engaged with the system. Please list at least two key champions, their roles and contact information (e.g. educators, principals, administrators, custodians) and how they will be be involved in using the indoor growing system:</w:t>
      </w:r>
    </w:p>
    <w:p w:rsidR="00000000" w:rsidDel="00000000" w:rsidP="00000000" w:rsidRDefault="00000000" w:rsidRPr="00000000" w14:paraId="0000003C">
      <w:pPr>
        <w:spacing w:line="240" w:lineRule="auto"/>
        <w:ind w:left="426" w:firstLine="0"/>
        <w:rPr>
          <w:rFonts w:ascii="EB Garamond" w:cs="EB Garamond" w:eastAsia="EB Garamond" w:hAnsi="EB Garamond"/>
          <w:color w:val="808080"/>
          <w:sz w:val="28"/>
          <w:szCs w:val="28"/>
        </w:rPr>
      </w:pPr>
      <w:r w:rsidDel="00000000" w:rsidR="00000000" w:rsidRPr="00000000">
        <w:rPr>
          <w:rtl w:val="0"/>
        </w:rPr>
      </w:r>
    </w:p>
    <w:p w:rsidR="00000000" w:rsidDel="00000000" w:rsidP="00000000" w:rsidRDefault="00000000" w:rsidRPr="00000000" w14:paraId="0000003D">
      <w:pPr>
        <w:spacing w:line="240" w:lineRule="auto"/>
        <w:ind w:left="426"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3E">
      <w:pPr>
        <w:spacing w:line="240" w:lineRule="auto"/>
        <w:ind w:left="426" w:firstLine="0"/>
        <w:rPr>
          <w:rFonts w:ascii="EB Garamond" w:cs="EB Garamond" w:eastAsia="EB Garamond" w:hAnsi="EB Garamond"/>
          <w:color w:val="808080"/>
          <w:sz w:val="28"/>
          <w:szCs w:val="28"/>
        </w:rPr>
      </w:pPr>
      <w:r w:rsidDel="00000000" w:rsidR="00000000" w:rsidRPr="00000000">
        <w:rPr>
          <w:rtl w:val="0"/>
        </w:rPr>
      </w:r>
    </w:p>
    <w:p w:rsidR="00000000" w:rsidDel="00000000" w:rsidP="00000000" w:rsidRDefault="00000000" w:rsidRPr="00000000" w14:paraId="0000003F">
      <w:pPr>
        <w:numPr>
          <w:ilvl w:val="0"/>
          <w:numId w:val="3"/>
        </w:numPr>
        <w:spacing w:before="240" w:line="276" w:lineRule="auto"/>
        <w:ind w:left="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Tell us about who will use the indoor growing system and how. For example, will specific classes be using it? How will it be incorporated into the curriculum? Will student clubs use the system? If community members have access, how will they use it for food production?</w:t>
      </w:r>
    </w:p>
    <w:p w:rsidR="00000000" w:rsidDel="00000000" w:rsidP="00000000" w:rsidRDefault="00000000" w:rsidRPr="00000000" w14:paraId="00000040">
      <w:pPr>
        <w:spacing w:before="240" w:line="276" w:lineRule="auto"/>
        <w:ind w:left="360"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41">
      <w:pPr>
        <w:spacing w:line="240" w:lineRule="auto"/>
        <w:ind w:left="0" w:firstLine="0"/>
        <w:rPr>
          <w:rFonts w:ascii="EB Garamond" w:cs="EB Garamond" w:eastAsia="EB Garamond" w:hAnsi="EB Garamond"/>
          <w:color w:val="808080"/>
          <w:sz w:val="28"/>
          <w:szCs w:val="28"/>
        </w:rPr>
      </w:pPr>
      <w:r w:rsidDel="00000000" w:rsidR="00000000" w:rsidRPr="00000000">
        <w:rPr>
          <w:rtl w:val="0"/>
        </w:rPr>
      </w:r>
    </w:p>
    <w:p w:rsidR="00000000" w:rsidDel="00000000" w:rsidP="00000000" w:rsidRDefault="00000000" w:rsidRPr="00000000" w14:paraId="00000042">
      <w:pPr>
        <w:numPr>
          <w:ilvl w:val="0"/>
          <w:numId w:val="3"/>
        </w:numPr>
        <w:spacing w:before="240" w:line="276" w:lineRule="auto"/>
        <w:ind w:left="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 will students be engaged in using the system for food production, during 2025 and beyond:</w:t>
      </w:r>
    </w:p>
    <w:p w:rsidR="00000000" w:rsidDel="00000000" w:rsidP="00000000" w:rsidRDefault="00000000" w:rsidRPr="00000000" w14:paraId="00000043">
      <w:pPr>
        <w:spacing w:before="240" w:line="276" w:lineRule="auto"/>
        <w:ind w:left="360"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44">
      <w:pPr>
        <w:spacing w:line="240" w:lineRule="auto"/>
        <w:ind w:left="0" w:firstLine="0"/>
        <w:rPr>
          <w:rFonts w:ascii="EB Garamond" w:cs="EB Garamond" w:eastAsia="EB Garamond" w:hAnsi="EB Garamond"/>
          <w:color w:val="808080"/>
          <w:sz w:val="28"/>
          <w:szCs w:val="28"/>
        </w:rPr>
      </w:pPr>
      <w:r w:rsidDel="00000000" w:rsidR="00000000" w:rsidRPr="00000000">
        <w:rPr>
          <w:rtl w:val="0"/>
        </w:rPr>
      </w:r>
    </w:p>
    <w:p w:rsidR="00000000" w:rsidDel="00000000" w:rsidP="00000000" w:rsidRDefault="00000000" w:rsidRPr="00000000" w14:paraId="00000045">
      <w:pPr>
        <w:numPr>
          <w:ilvl w:val="0"/>
          <w:numId w:val="3"/>
        </w:numPr>
        <w:spacing w:before="240" w:line="276" w:lineRule="auto"/>
        <w:ind w:left="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Describe your plan for summer and school break maintenance and longer-term sustainability. Do adult allies and students have a history of staying engaged during school breaks? Do you have existing relationships/partnerships with community groups who could use the indoor system when not in use by the school?  </w:t>
      </w:r>
    </w:p>
    <w:p w:rsidR="00000000" w:rsidDel="00000000" w:rsidP="00000000" w:rsidRDefault="00000000" w:rsidRPr="00000000" w14:paraId="00000046">
      <w:pPr>
        <w:spacing w:before="240" w:line="276" w:lineRule="auto"/>
        <w:ind w:left="360"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47">
      <w:pPr>
        <w:spacing w:before="240" w:line="276" w:lineRule="auto"/>
        <w:ind w:left="0" w:firstLine="0"/>
        <w:rPr>
          <w:rFonts w:ascii="EB Garamond" w:cs="EB Garamond" w:eastAsia="EB Garamond" w:hAnsi="EB Garamond"/>
          <w:color w:val="808080"/>
          <w:sz w:val="28"/>
          <w:szCs w:val="28"/>
        </w:rPr>
      </w:pPr>
      <w:r w:rsidDel="00000000" w:rsidR="00000000" w:rsidRPr="00000000">
        <w:rPr>
          <w:rtl w:val="0"/>
        </w:rPr>
      </w:r>
    </w:p>
    <w:p w:rsidR="00000000" w:rsidDel="00000000" w:rsidP="00000000" w:rsidRDefault="00000000" w:rsidRPr="00000000" w14:paraId="00000048">
      <w:pPr>
        <w:numPr>
          <w:ilvl w:val="0"/>
          <w:numId w:val="3"/>
        </w:numPr>
        <w:spacing w:before="240" w:line="276" w:lineRule="auto"/>
        <w:ind w:left="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Describe any social factors impacting the school environment that the indoor growing system might address (eg. accessibility, newcomer engagement, inclusivity and safe space, income barriers, special education needs, etc.):</w:t>
      </w:r>
    </w:p>
    <w:p w:rsidR="00000000" w:rsidDel="00000000" w:rsidP="00000000" w:rsidRDefault="00000000" w:rsidRPr="00000000" w14:paraId="00000049">
      <w:pPr>
        <w:spacing w:before="240" w:line="276" w:lineRule="auto"/>
        <w:ind w:left="360" w:firstLine="0"/>
        <w:rPr>
          <w:rFonts w:ascii="EB Garamond" w:cs="EB Garamond" w:eastAsia="EB Garamond" w:hAnsi="EB Garamond"/>
          <w:b w:val="1"/>
          <w:sz w:val="28"/>
          <w:szCs w:val="28"/>
        </w:rPr>
      </w:pPr>
      <w:r w:rsidDel="00000000" w:rsidR="00000000" w:rsidRPr="00000000">
        <w:rPr>
          <w:rFonts w:ascii="EB Garamond" w:cs="EB Garamond" w:eastAsia="EB Garamond" w:hAnsi="EB Garamond"/>
          <w:color w:val="808080"/>
          <w:sz w:val="28"/>
          <w:szCs w:val="28"/>
          <w:rtl w:val="0"/>
        </w:rPr>
        <w:t xml:space="preserve">Add text here.</w:t>
      </w:r>
      <w:r w:rsidDel="00000000" w:rsidR="00000000" w:rsidRPr="00000000">
        <w:rPr>
          <w:rtl w:val="0"/>
        </w:rPr>
      </w:r>
    </w:p>
    <w:p w:rsidR="00000000" w:rsidDel="00000000" w:rsidP="00000000" w:rsidRDefault="00000000" w:rsidRPr="00000000" w14:paraId="0000004A">
      <w:pPr>
        <w:spacing w:line="240" w:lineRule="auto"/>
        <w:ind w:left="426" w:firstLine="0"/>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4B">
      <w:pPr>
        <w:numPr>
          <w:ilvl w:val="0"/>
          <w:numId w:val="3"/>
        </w:numPr>
        <w:spacing w:before="240" w:line="276" w:lineRule="auto"/>
        <w:ind w:left="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Finally, please tell us what impact you think an indoor growing system could have on your school, its students, staff, or community.</w:t>
      </w:r>
      <w:r w:rsidDel="00000000" w:rsidR="00000000" w:rsidRPr="00000000">
        <w:rPr>
          <w:rtl w:val="0"/>
        </w:rPr>
      </w:r>
    </w:p>
    <w:p w:rsidR="00000000" w:rsidDel="00000000" w:rsidP="00000000" w:rsidRDefault="00000000" w:rsidRPr="00000000" w14:paraId="0000004C">
      <w:pPr>
        <w:spacing w:before="240" w:line="276" w:lineRule="auto"/>
        <w:ind w:left="360"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4D">
      <w:pPr>
        <w:spacing w:after="160" w:before="240" w:line="259" w:lineRule="auto"/>
        <w:jc w:val="center"/>
        <w:rPr>
          <w:rFonts w:ascii="EB Garamond" w:cs="EB Garamond" w:eastAsia="EB Garamond" w:hAnsi="EB Garamond"/>
          <w:color w:val="80808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after="160" w:before="240" w:line="259"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Seed Starting Setup Questions</w:t>
      </w:r>
      <w:r w:rsidDel="00000000" w:rsidR="00000000" w:rsidRPr="00000000">
        <w:rPr>
          <w:rtl w:val="0"/>
        </w:rPr>
      </w:r>
    </w:p>
    <w:p w:rsidR="00000000" w:rsidDel="00000000" w:rsidP="00000000" w:rsidRDefault="00000000" w:rsidRPr="00000000" w14:paraId="0000004F">
      <w:pPr>
        <w:numPr>
          <w:ilvl w:val="0"/>
          <w:numId w:val="4"/>
        </w:numPr>
        <w:spacing w:after="160" w:before="240" w:line="259"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 Please list two or more key champions, their roles and contact information: </w:t>
      </w:r>
    </w:p>
    <w:p w:rsidR="00000000" w:rsidDel="00000000" w:rsidP="00000000" w:rsidRDefault="00000000" w:rsidRPr="00000000" w14:paraId="00000050">
      <w:pPr>
        <w:spacing w:after="160" w:before="240" w:line="259" w:lineRule="auto"/>
        <w:ind w:left="720" w:firstLine="0"/>
        <w:rPr>
          <w:rFonts w:ascii="EB Garamond" w:cs="EB Garamond" w:eastAsia="EB Garamond" w:hAnsi="EB Garamond"/>
          <w:sz w:val="28"/>
          <w:szCs w:val="28"/>
        </w:rPr>
      </w:pPr>
      <w:r w:rsidDel="00000000" w:rsidR="00000000" w:rsidRPr="00000000">
        <w:rPr>
          <w:rFonts w:ascii="EB Garamond" w:cs="EB Garamond" w:eastAsia="EB Garamond" w:hAnsi="EB Garamond"/>
          <w:color w:val="808080"/>
          <w:sz w:val="28"/>
          <w:szCs w:val="28"/>
          <w:rtl w:val="0"/>
        </w:rPr>
        <w:t xml:space="preserve">Add text here.</w:t>
      </w:r>
      <w:r w:rsidDel="00000000" w:rsidR="00000000" w:rsidRPr="00000000">
        <w:rPr>
          <w:rFonts w:ascii="EB Garamond" w:cs="EB Garamond" w:eastAsia="EB Garamond" w:hAnsi="EB Garamond"/>
          <w:sz w:val="28"/>
          <w:szCs w:val="28"/>
          <w:rtl w:val="0"/>
        </w:rPr>
        <w:br w:type="textWrapping"/>
      </w:r>
      <w:r w:rsidDel="00000000" w:rsidR="00000000" w:rsidRPr="00000000">
        <w:rPr>
          <w:rtl w:val="0"/>
        </w:rPr>
      </w:r>
    </w:p>
    <w:p w:rsidR="00000000" w:rsidDel="00000000" w:rsidP="00000000" w:rsidRDefault="00000000" w:rsidRPr="00000000" w14:paraId="00000051">
      <w:pPr>
        <w:numPr>
          <w:ilvl w:val="0"/>
          <w:numId w:val="4"/>
        </w:numPr>
        <w:spacing w:before="240" w:line="276"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Tell us about who will use the setup and how. For example, will specific classes be using it to grow seedlings? How will it be incorporated into learning activities? Will student clubs use it? </w:t>
      </w:r>
    </w:p>
    <w:p w:rsidR="00000000" w:rsidDel="00000000" w:rsidP="00000000" w:rsidRDefault="00000000" w:rsidRPr="00000000" w14:paraId="00000052">
      <w:pPr>
        <w:spacing w:before="240" w:line="276" w:lineRule="auto"/>
        <w:ind w:left="720"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r>
    </w:p>
    <w:p w:rsidR="00000000" w:rsidDel="00000000" w:rsidP="00000000" w:rsidRDefault="00000000" w:rsidRPr="00000000" w14:paraId="00000053">
      <w:pPr>
        <w:spacing w:line="240" w:lineRule="auto"/>
        <w:ind w:left="0" w:firstLine="0"/>
        <w:rPr>
          <w:rFonts w:ascii="EB Garamond" w:cs="EB Garamond" w:eastAsia="EB Garamond" w:hAnsi="EB Garamond"/>
          <w:color w:val="808080"/>
          <w:sz w:val="28"/>
          <w:szCs w:val="28"/>
        </w:rPr>
      </w:pPr>
      <w:r w:rsidDel="00000000" w:rsidR="00000000" w:rsidRPr="00000000">
        <w:rPr>
          <w:rtl w:val="0"/>
        </w:rPr>
      </w:r>
    </w:p>
    <w:p w:rsidR="00000000" w:rsidDel="00000000" w:rsidP="00000000" w:rsidRDefault="00000000" w:rsidRPr="00000000" w14:paraId="00000054">
      <w:pPr>
        <w:numPr>
          <w:ilvl w:val="0"/>
          <w:numId w:val="4"/>
        </w:numPr>
        <w:spacing w:before="240" w:line="276"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Describe your plan for use of the seed starting setup. Will it be used to grow seedlings for your school’s garden? Will it be a source of fundraising (e.g. seedling sales)? Shared within the larger community? Outline the overall purpose and need for the setup.</w:t>
      </w:r>
    </w:p>
    <w:p w:rsidR="00000000" w:rsidDel="00000000" w:rsidP="00000000" w:rsidRDefault="00000000" w:rsidRPr="00000000" w14:paraId="00000055">
      <w:pPr>
        <w:spacing w:before="240" w:line="276" w:lineRule="auto"/>
        <w:ind w:left="720" w:firstLine="0"/>
        <w:rPr>
          <w:rFonts w:ascii="EB Garamond" w:cs="EB Garamond" w:eastAsia="EB Garamond" w:hAnsi="EB Garamond"/>
          <w:color w:val="808080"/>
          <w:sz w:val="28"/>
          <w:szCs w:val="28"/>
        </w:rPr>
      </w:pPr>
      <w:r w:rsidDel="00000000" w:rsidR="00000000" w:rsidRPr="00000000">
        <w:rPr>
          <w:rFonts w:ascii="EB Garamond" w:cs="EB Garamond" w:eastAsia="EB Garamond" w:hAnsi="EB Garamond"/>
          <w:color w:val="808080"/>
          <w:sz w:val="28"/>
          <w:szCs w:val="28"/>
          <w:rtl w:val="0"/>
        </w:rPr>
        <w:t xml:space="preserve">Add text here.</w:t>
        <w:br w:type="textWrapping"/>
      </w:r>
    </w:p>
    <w:p w:rsidR="00000000" w:rsidDel="00000000" w:rsidP="00000000" w:rsidRDefault="00000000" w:rsidRPr="00000000" w14:paraId="00000056">
      <w:pPr>
        <w:numPr>
          <w:ilvl w:val="0"/>
          <w:numId w:val="4"/>
        </w:numPr>
        <w:spacing w:before="240" w:line="276"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 Describe any social factors impacting the school environment that a seed starting setup might address (eg. accessibility, newcomer engagement, inclusivity and safe space, income barriers, special education needs, etc.):</w:t>
      </w:r>
    </w:p>
    <w:p w:rsidR="00000000" w:rsidDel="00000000" w:rsidP="00000000" w:rsidRDefault="00000000" w:rsidRPr="00000000" w14:paraId="00000057">
      <w:pPr>
        <w:spacing w:before="240" w:line="276" w:lineRule="auto"/>
        <w:ind w:left="720" w:firstLine="0"/>
        <w:rPr>
          <w:rFonts w:ascii="EB Garamond" w:cs="EB Garamond" w:eastAsia="EB Garamond" w:hAnsi="EB Garamond"/>
          <w:b w:val="1"/>
          <w:sz w:val="28"/>
          <w:szCs w:val="28"/>
        </w:rPr>
      </w:pPr>
      <w:r w:rsidDel="00000000" w:rsidR="00000000" w:rsidRPr="00000000">
        <w:rPr>
          <w:rFonts w:ascii="EB Garamond" w:cs="EB Garamond" w:eastAsia="EB Garamond" w:hAnsi="EB Garamond"/>
          <w:color w:val="808080"/>
          <w:sz w:val="28"/>
          <w:szCs w:val="28"/>
          <w:rtl w:val="0"/>
        </w:rPr>
        <w:t xml:space="preserve">Add text here.</w:t>
      </w:r>
      <w:r w:rsidDel="00000000" w:rsidR="00000000" w:rsidRPr="00000000">
        <w:rPr>
          <w:rtl w:val="0"/>
        </w:rPr>
      </w:r>
    </w:p>
    <w:p w:rsidR="00000000" w:rsidDel="00000000" w:rsidP="00000000" w:rsidRDefault="00000000" w:rsidRPr="00000000" w14:paraId="00000058">
      <w:pPr>
        <w:spacing w:line="240" w:lineRule="auto"/>
        <w:ind w:left="426" w:firstLine="0"/>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059">
      <w:pPr>
        <w:numPr>
          <w:ilvl w:val="0"/>
          <w:numId w:val="4"/>
        </w:numPr>
        <w:spacing w:before="240" w:line="276"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(If applying for a three-tiered system) Please tell us why your school community would be better served by a three-tiered system vs a one shelf system? Ie. Why do you need that extra capacity in order to carry out your plans?</w:t>
      </w:r>
    </w:p>
    <w:p w:rsidR="00000000" w:rsidDel="00000000" w:rsidP="00000000" w:rsidRDefault="00000000" w:rsidRPr="00000000" w14:paraId="0000005A">
      <w:pPr>
        <w:spacing w:before="240" w:line="276" w:lineRule="auto"/>
        <w:ind w:left="720" w:firstLine="0"/>
        <w:rPr>
          <w:rFonts w:ascii="EB Garamond" w:cs="EB Garamond" w:eastAsia="EB Garamond" w:hAnsi="EB Garamond"/>
          <w:sz w:val="28"/>
          <w:szCs w:val="28"/>
        </w:rPr>
      </w:pPr>
      <w:r w:rsidDel="00000000" w:rsidR="00000000" w:rsidRPr="00000000">
        <w:rPr>
          <w:rFonts w:ascii="EB Garamond" w:cs="EB Garamond" w:eastAsia="EB Garamond" w:hAnsi="EB Garamond"/>
          <w:color w:val="808080"/>
          <w:sz w:val="28"/>
          <w:szCs w:val="28"/>
          <w:rtl w:val="0"/>
        </w:rPr>
        <w:t xml:space="preserve">Add text here.</w:t>
      </w:r>
      <w:r w:rsidDel="00000000" w:rsidR="00000000" w:rsidRPr="00000000">
        <w:rPr>
          <w:rtl w:val="0"/>
        </w:rPr>
      </w:r>
    </w:p>
    <w:sectPr>
      <w:headerReference r:id="rId17" w:type="default"/>
      <w:headerReference r:id="rId18" w:type="first"/>
      <w:footerReference r:id="rId19" w:type="default"/>
      <w:footerReference r:id="rId2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right"/>
      <w:rPr>
        <w:rFonts w:ascii="EB Garamond" w:cs="EB Garamond" w:eastAsia="EB Garamond" w:hAnsi="EB Garamond"/>
      </w:rPr>
    </w:pPr>
    <w:r w:rsidDel="00000000" w:rsidR="00000000" w:rsidRPr="00000000">
      <w:rPr>
        <w:rFonts w:ascii="EB Garamond" w:cs="EB Garamond" w:eastAsia="EB Garamond" w:hAnsi="EB Garamond"/>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jc w:val="center"/>
      <w:rPr>
        <w:i w:val="1"/>
        <w:color w:val="38761d"/>
      </w:rPr>
    </w:pPr>
    <w:r w:rsidDel="00000000" w:rsidR="00000000" w:rsidRPr="00000000">
      <w:rPr>
        <w:b w:val="1"/>
        <w:i w:val="1"/>
        <w:color w:val="38761d"/>
        <w:rtl w:val="0"/>
      </w:rPr>
      <w:t xml:space="preserve">INDOOR GROWING EQUIPMENT GRANT </w:t>
    </w:r>
    <w:r w:rsidDel="00000000" w:rsidR="00000000" w:rsidRPr="00000000">
      <w:rPr>
        <w:i w:val="1"/>
        <w:color w:val="38761d"/>
        <w:rtl w:val="0"/>
      </w:rPr>
      <w:t xml:space="preserve">- Applications close January 23rd, 2025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65" w:hanging="360"/>
      </w:pPr>
      <w:rPr>
        <w:u w:val="none"/>
      </w:rPr>
    </w:lvl>
    <w:lvl w:ilvl="1">
      <w:start w:val="1"/>
      <w:numFmt w:val="bullet"/>
      <w:lvlText w:val="o"/>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info@youthinfoodsystems.ca" TargetMode="External"/><Relationship Id="rId10" Type="http://schemas.openxmlformats.org/officeDocument/2006/relationships/hyperlink" Target="https://seeds.ca/schoolfoodgardens/find-a-garden/" TargetMode="External"/><Relationship Id="rId13" Type="http://schemas.openxmlformats.org/officeDocument/2006/relationships/hyperlink" Target="https://forms.gle/h1HeEUqC1W9EHgob6" TargetMode="External"/><Relationship Id="rId12" Type="http://schemas.openxmlformats.org/officeDocument/2006/relationships/hyperlink" Target="mailto:info@youthinfoodsystems.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eds.ca/schoolfoodgardens/wp-content/uploads/2025/01/Indoor-Growing-Equipment-Grant-Setups.pdf" TargetMode="External"/><Relationship Id="rId15" Type="http://schemas.openxmlformats.org/officeDocument/2006/relationships/hyperlink" Target="https://forms.gle/h1HeEUqC1W9EHgob6" TargetMode="External"/><Relationship Id="rId14" Type="http://schemas.openxmlformats.org/officeDocument/2006/relationships/hyperlink" Target="https://forms.gle/h1HeEUqC1W9EHgob6" TargetMode="External"/><Relationship Id="rId17" Type="http://schemas.openxmlformats.org/officeDocument/2006/relationships/header" Target="header1.xml"/><Relationship Id="rId16" Type="http://schemas.openxmlformats.org/officeDocument/2006/relationships/hyperlink" Target="https://forms.gle/h1HeEUqC1W9EHgob6"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1.png"/><Relationship Id="rId18" Type="http://schemas.openxmlformats.org/officeDocument/2006/relationships/header" Target="header2.xml"/><Relationship Id="rId7" Type="http://schemas.openxmlformats.org/officeDocument/2006/relationships/hyperlink" Target="http://www.youthinfoodsystems.ca" TargetMode="External"/><Relationship Id="rId8" Type="http://schemas.openxmlformats.org/officeDocument/2006/relationships/hyperlink" Target="http://www.seed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